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511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Лещенко Дениса Александровича, </w:t>
      </w:r>
      <w:r>
        <w:rPr>
          <w:rStyle w:val="cat-ExternalSystemDefinedgrp-3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ТСУ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и проживающего по адресу: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Лещенко Д.А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«ТСУ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по адресу: </w:t>
      </w:r>
      <w:r>
        <w:rPr>
          <w:rStyle w:val="cat-UserDefinedgrp-3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 5 ст. 93.1 НК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России № 7 по Ханты-Мансийскому автономному округу – Югре, документы по требованию № </w:t>
      </w:r>
      <w:r>
        <w:rPr>
          <w:rStyle w:val="cat-User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выставленному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«ТСУ</w:t>
      </w:r>
      <w:r>
        <w:rPr>
          <w:rFonts w:ascii="Times New Roman" w:eastAsia="Times New Roman" w:hAnsi="Times New Roman" w:cs="Times New Roman"/>
          <w:sz w:val="26"/>
          <w:szCs w:val="26"/>
        </w:rPr>
        <w:t>» в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касающиеся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Успех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Требование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«ТСУ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26.12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Срок представления документов по требованию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17.01.2024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по требованию № </w:t>
      </w:r>
      <w:r>
        <w:rPr>
          <w:rStyle w:val="cat-UserDefinedgrp-40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представлены, уведомление о невозможности представления документов и информации в установленный срок 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Лещенко Д.А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судом о времени и месте рассмотрения дела надлежащим образом, не явился, о причинах неявки суду не сообщил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Лещенко Д.А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Лещенко Д.А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Лещенко Д.А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России № 7 по Ханты-Мансийскому автономному округу – Югре, документы по требованию № </w:t>
      </w:r>
      <w:r>
        <w:rPr>
          <w:rStyle w:val="cat-UserDefinedgrp-40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19.12.2023, выставленному ООО «ТСУ» вне рамок проведения налоговых проверок касающиеся деятельности ООО «Успех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11.08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извещения </w:t>
      </w:r>
      <w:r>
        <w:rPr>
          <w:rFonts w:ascii="Times New Roman" w:eastAsia="Times New Roman" w:hAnsi="Times New Roman" w:cs="Times New Roman"/>
          <w:sz w:val="26"/>
          <w:szCs w:val="26"/>
        </w:rPr>
        <w:t>о месте и времени составления протокола, 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отчетом об отслеживании отправления с почтовым идентификатором</w:t>
      </w:r>
    </w:p>
    <w:p>
      <w:pPr>
        <w:spacing w:before="0" w:after="0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требования № </w:t>
      </w:r>
      <w:r>
        <w:rPr>
          <w:rStyle w:val="cat-UserDefinedgrp-42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11.04.2023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поручения № </w:t>
      </w:r>
      <w:r>
        <w:rPr>
          <w:rStyle w:val="cat-UserDefinedgrp-43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истребовании документов (информации) от 04.04.2023;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выпиской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«ТСУ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 4 ст. 31 НК РФ, документы, используемые налоговымиорганами при реализации своих полномочий в отношениях, регулируемых законодательством о налогах и сборах, могут быть переданы налоговым органом лицу, которому они адресованы, или его представителю непосредственно 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пункту 2 статьи 93.1 НК РФ, в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(информацию) у участников этой сделки или у иных лиц, располагающих документами (информацией) об этой сделке.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подп.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5 ст. 93.1 НК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получившее требование о представлении документов (информации) в соответствии с пунктом 2 настоящей статьи, исполняет его в течение десяти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документами (информацией)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документы (информация) не могут быть представлены в указанный срок, налоговый орган при получении от лица, у которого истребованы документы (информация), уведомления о невозможности представления в установленный срок документов (информации), вправе продлить срок представления этих документов (информации).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 уведомлени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органа о невозможности представления документов в установленный срок материалы дела не содержат.</w:t>
      </w:r>
    </w:p>
    <w:p>
      <w:pPr>
        <w:widowControl w:val="0"/>
        <w:tabs>
          <w:tab w:val="left" w:pos="142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 </w:t>
      </w:r>
    </w:p>
    <w:p>
      <w:pPr>
        <w:tabs>
          <w:tab w:val="left" w:pos="567"/>
        </w:tabs>
        <w:spacing w:before="0" w:after="0"/>
        <w:ind w:left="20" w:right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eastAsia="Times New Roman" w:hAnsi="Times New Roman" w:cs="Times New Roman"/>
          <w:sz w:val="26"/>
          <w:szCs w:val="26"/>
        </w:rPr>
        <w:t>Лещенко Д.А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Лещенко Д.А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в соответствии со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4.2, 4.3 Кодекса Российской Федерации об административных правонарушениях, мировой судья не находит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«ТСУ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Лещенко Дениса Александровича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Штраф по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  <w:sz w:val="26"/>
          <w:szCs w:val="26"/>
        </w:rPr>
        <w:t>Департамент административного обеспечения Ханты-Мансийского автономного округа - Югры, л/с 04872D08080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40102810245370000007,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72011601153010006140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ОКТМО: 71874000, </w:t>
      </w: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0412365400395005112415121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шестидесяти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rPr>
          <w:sz w:val="12"/>
          <w:szCs w:val="12"/>
        </w:rPr>
      </w:pPr>
    </w:p>
    <w:p>
      <w:pPr>
        <w:tabs>
          <w:tab w:val="left" w:pos="6285"/>
        </w:tabs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426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ind w:left="426"/>
        <w:rPr>
          <w:sz w:val="26"/>
          <w:szCs w:val="26"/>
        </w:rPr>
      </w:pPr>
    </w:p>
    <w:p>
      <w:pPr>
        <w:tabs>
          <w:tab w:val="left" w:pos="549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6">
    <w:name w:val="cat-ExternalSystemDefined grp-36 rplc-6"/>
    <w:basedOn w:val="DefaultParagraphFont"/>
  </w:style>
  <w:style w:type="character" w:customStyle="1" w:styleId="cat-PassportDatagrp-27rplc-7">
    <w:name w:val="cat-PassportData grp-27 rplc-7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PassportDatagrp-28rplc-11">
    <w:name w:val="cat-PassportData grp-28 rplc-11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UserDefinedgrp-39rplc-16">
    <w:name w:val="cat-UserDefined grp-39 rplc-16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40rplc-27">
    <w:name w:val="cat-UserDefined grp-40 rplc-27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UserDefinedgrp-42rplc-43">
    <w:name w:val="cat-UserDefined grp-42 rplc-43"/>
    <w:basedOn w:val="DefaultParagraphFont"/>
  </w:style>
  <w:style w:type="character" w:customStyle="1" w:styleId="cat-UserDefinedgrp-43rplc-45">
    <w:name w:val="cat-UserDefined grp-43 rplc-45"/>
    <w:basedOn w:val="DefaultParagraphFont"/>
  </w:style>
  <w:style w:type="character" w:customStyle="1" w:styleId="cat-UserDefinedgrp-44rplc-62">
    <w:name w:val="cat-UserDefined grp-44 rplc-62"/>
    <w:basedOn w:val="DefaultParagraphFont"/>
  </w:style>
  <w:style w:type="character" w:customStyle="1" w:styleId="cat-UserDefinedgrp-45rplc-65">
    <w:name w:val="cat-UserDefined grp-45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